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20" w:firstLineChars="100"/>
        <w:jc w:val="center"/>
        <w:rPr>
          <w:rFonts w:hint="eastAsia"/>
          <w:sz w:val="52"/>
          <w:szCs w:val="72"/>
          <w:lang w:val="en-US" w:eastAsia="zh-CN"/>
        </w:rPr>
      </w:pPr>
      <w:r>
        <w:rPr>
          <w:sz w:val="52"/>
          <w:szCs w:val="72"/>
        </w:rPr>
        <w:t xml:space="preserve">CARE </w:t>
      </w:r>
      <w:r>
        <w:rPr>
          <w:rFonts w:hint="eastAsia"/>
          <w:sz w:val="52"/>
          <w:szCs w:val="72"/>
          <w:lang w:val="en-US" w:eastAsia="zh-CN"/>
        </w:rPr>
        <w:t>checklist</w:t>
      </w:r>
    </w:p>
    <w:p>
      <w:pPr>
        <w:jc w:val="both"/>
        <w:rPr>
          <w:rFonts w:hint="eastAsia"/>
          <w:sz w:val="28"/>
          <w:szCs w:val="28"/>
          <w:lang w:val="en-US" w:eastAsia="zh-CN"/>
        </w:rPr>
      </w:pPr>
      <w:r>
        <w:rPr>
          <w:rFonts w:hint="eastAsia" w:ascii="Times New Roman" w:hAnsi="Times New Roman" w:eastAsia="微软雅黑"/>
          <w:kern w:val="0"/>
          <w:sz w:val="28"/>
          <w:szCs w:val="28"/>
          <w:lang w:val="en-US" w:eastAsia="zh-CN" w:bidi="ar"/>
        </w:rPr>
        <w:t>This case report is i</w:t>
      </w:r>
      <w:r>
        <w:rPr>
          <w:rFonts w:ascii="Times New Roman" w:hAnsi="Times New Roman" w:eastAsia="微软雅黑"/>
          <w:kern w:val="0"/>
          <w:sz w:val="28"/>
          <w:szCs w:val="28"/>
          <w:lang w:bidi="ar"/>
        </w:rPr>
        <w:t>n accordance with BioMed Central editorial policies (http://www.biomedcentral.com/sub</w:t>
      </w:r>
      <w:bookmarkStart w:id="11" w:name="_GoBack"/>
      <w:bookmarkEnd w:id="11"/>
      <w:r>
        <w:rPr>
          <w:rFonts w:ascii="Times New Roman" w:hAnsi="Times New Roman" w:eastAsia="微软雅黑"/>
          <w:kern w:val="0"/>
          <w:sz w:val="28"/>
          <w:szCs w:val="28"/>
          <w:lang w:bidi="ar"/>
        </w:rPr>
        <w:t xml:space="preserve">missions/editorial-policies#standards+of+reporting), </w:t>
      </w:r>
      <w:r>
        <w:rPr>
          <w:rFonts w:hint="eastAsia" w:ascii="Times New Roman" w:hAnsi="Times New Roman" w:eastAsia="微软雅黑"/>
          <w:kern w:val="0"/>
          <w:sz w:val="28"/>
          <w:szCs w:val="28"/>
          <w:lang w:val="en-US" w:eastAsia="zh-CN" w:bidi="ar"/>
        </w:rPr>
        <w:t xml:space="preserve">and I </w:t>
      </w:r>
      <w:r>
        <w:rPr>
          <w:rFonts w:ascii="Times New Roman" w:hAnsi="Times New Roman" w:eastAsia="微软雅黑"/>
          <w:kern w:val="0"/>
          <w:sz w:val="28"/>
          <w:szCs w:val="28"/>
          <w:lang w:bidi="ar"/>
        </w:rPr>
        <w:t>ensure</w:t>
      </w:r>
      <w:r>
        <w:rPr>
          <w:rFonts w:hint="eastAsia" w:ascii="Times New Roman" w:hAnsi="Times New Roman" w:eastAsia="微软雅黑"/>
          <w:kern w:val="0"/>
          <w:sz w:val="28"/>
          <w:szCs w:val="28"/>
          <w:lang w:val="en-US" w:eastAsia="zh-CN" w:bidi="ar"/>
        </w:rPr>
        <w:t xml:space="preserve"> that</w:t>
      </w:r>
      <w:r>
        <w:rPr>
          <w:rFonts w:ascii="Times New Roman" w:hAnsi="Times New Roman" w:eastAsia="微软雅黑"/>
          <w:kern w:val="0"/>
          <w:sz w:val="28"/>
          <w:szCs w:val="28"/>
          <w:lang w:bidi="ar"/>
        </w:rPr>
        <w:t xml:space="preserve"> </w:t>
      </w:r>
      <w:r>
        <w:rPr>
          <w:rFonts w:hint="eastAsia" w:ascii="Times New Roman" w:hAnsi="Times New Roman" w:eastAsia="微软雅黑"/>
          <w:kern w:val="0"/>
          <w:sz w:val="28"/>
          <w:szCs w:val="28"/>
          <w:lang w:val="en-US" w:eastAsia="zh-CN" w:bidi="ar"/>
        </w:rPr>
        <w:t>my</w:t>
      </w:r>
      <w:r>
        <w:rPr>
          <w:rFonts w:ascii="Times New Roman" w:hAnsi="Times New Roman" w:eastAsia="微软雅黑"/>
          <w:kern w:val="0"/>
          <w:sz w:val="28"/>
          <w:szCs w:val="28"/>
          <w:lang w:bidi="ar"/>
        </w:rPr>
        <w:t xml:space="preserve"> manuscript reporting adheres to CARE guidelines (http://www.care-statement.org/downloads) for reporting of case reports.</w:t>
      </w:r>
    </w:p>
    <w:p>
      <w:pPr>
        <w:jc w:val="both"/>
        <w:rPr>
          <w:rFonts w:hint="eastAsia"/>
          <w:b w:val="0"/>
          <w:bCs w:val="0"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Title: </w:t>
      </w:r>
      <w:r>
        <w:rPr>
          <w:rFonts w:hint="eastAsia"/>
          <w:sz w:val="28"/>
          <w:szCs w:val="28"/>
        </w:rPr>
        <w:t xml:space="preserve">A </w:t>
      </w:r>
      <w:bookmarkStart w:id="0" w:name="OLE_LINK24"/>
      <w:r>
        <w:rPr>
          <w:rFonts w:hint="eastAsia"/>
          <w:sz w:val="28"/>
          <w:szCs w:val="28"/>
        </w:rPr>
        <w:t xml:space="preserve">patient with epilepsy suffering from </w:t>
      </w:r>
      <w:bookmarkStart w:id="1" w:name="OLE_LINK22"/>
      <w:r>
        <w:rPr>
          <w:rFonts w:hint="eastAsia"/>
          <w:sz w:val="28"/>
          <w:szCs w:val="28"/>
        </w:rPr>
        <w:t>repeatedly</w:t>
      </w:r>
      <w:bookmarkEnd w:id="0"/>
      <w:bookmarkEnd w:id="1"/>
      <w:bookmarkStart w:id="2" w:name="OLE_LINK47"/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</w:rPr>
        <w:t>hyperbilirubinemia</w:t>
      </w:r>
      <w:bookmarkEnd w:id="2"/>
      <w:r>
        <w:rPr>
          <w:rFonts w:hint="eastAsia"/>
          <w:sz w:val="28"/>
          <w:szCs w:val="28"/>
        </w:rPr>
        <w:t xml:space="preserve"> caused by Gilbert Syndrome: </w:t>
      </w:r>
      <w:r>
        <w:rPr>
          <w:sz w:val="28"/>
          <w:szCs w:val="28"/>
        </w:rPr>
        <w:t>a case report</w:t>
      </w:r>
      <w:r>
        <w:rPr>
          <w:rFonts w:hint="eastAsia"/>
          <w:sz w:val="28"/>
          <w:szCs w:val="28"/>
        </w:rPr>
        <w:t xml:space="preserve"> and literature</w:t>
      </w:r>
      <w:r>
        <w:rPr>
          <w:rFonts w:hint="eastAsia"/>
          <w:sz w:val="28"/>
          <w:szCs w:val="28"/>
          <w:lang w:val="en-US" w:eastAsia="zh-CN"/>
        </w:rPr>
        <w:t xml:space="preserve">s </w:t>
      </w:r>
      <w:r>
        <w:rPr>
          <w:rFonts w:hint="eastAsia"/>
          <w:sz w:val="28"/>
          <w:szCs w:val="28"/>
        </w:rPr>
        <w:t>review.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 xml:space="preserve">Key words: </w:t>
      </w:r>
      <w:r>
        <w:rPr>
          <w:rFonts w:hint="eastAsia"/>
          <w:sz w:val="28"/>
          <w:szCs w:val="28"/>
          <w:lang w:val="en-US" w:eastAsia="zh-CN"/>
        </w:rPr>
        <w:t>Epilepsy, Gilbert syndrome, Valproic acid, Lamotrigine, Levetiracetam, hyperbilirubinemia.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0" w:leftChars="0" w:firstLine="0" w:firstLineChars="0"/>
        <w:textAlignment w:val="auto"/>
        <w:rPr>
          <w:rFonts w:hint="eastAsia"/>
          <w:sz w:val="28"/>
          <w:szCs w:val="36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Abstract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textAlignment w:val="auto"/>
        <w:rPr>
          <w:rFonts w:hint="eastAsia" w:eastAsiaTheme="minorEastAsia"/>
          <w:color w:val="auto"/>
          <w:sz w:val="28"/>
          <w:szCs w:val="36"/>
          <w:lang w:val="en-US" w:eastAsia="zh-CN"/>
        </w:rPr>
      </w:pPr>
      <w:bookmarkStart w:id="3" w:name="OLE_LINK1"/>
      <w:r>
        <w:rPr>
          <w:rFonts w:hint="eastAsia"/>
          <w:b/>
          <w:bCs/>
          <w:sz w:val="28"/>
          <w:szCs w:val="36"/>
        </w:rPr>
        <w:t>Background</w:t>
      </w:r>
      <w:r>
        <w:rPr>
          <w:rFonts w:hint="eastAsia"/>
          <w:color w:val="auto"/>
          <w:sz w:val="28"/>
          <w:szCs w:val="36"/>
        </w:rPr>
        <w:t xml:space="preserve"> </w:t>
      </w:r>
      <w:r>
        <w:rPr>
          <w:rFonts w:hint="eastAsia"/>
          <w:color w:val="auto"/>
          <w:sz w:val="28"/>
          <w:szCs w:val="36"/>
          <w:lang w:val="en-US" w:eastAsia="zh-CN"/>
        </w:rPr>
        <w:t>------------------------------------------------------------------ Page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textAlignment w:val="auto"/>
        <w:rPr>
          <w:rFonts w:hint="eastAsia" w:eastAsiaTheme="minorEastAsia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Case presentation</w:t>
      </w:r>
      <w:r>
        <w:rPr>
          <w:rFonts w:hint="eastAsia"/>
          <w:sz w:val="28"/>
          <w:szCs w:val="36"/>
        </w:rPr>
        <w:t xml:space="preserve"> </w:t>
      </w:r>
      <w:r>
        <w:rPr>
          <w:rFonts w:hint="eastAsia"/>
          <w:sz w:val="28"/>
          <w:szCs w:val="36"/>
          <w:lang w:val="en-US" w:eastAsia="zh-CN"/>
        </w:rPr>
        <w:t xml:space="preserve">---------------------------------------------------------- </w:t>
      </w:r>
      <w:bookmarkStart w:id="4" w:name="OLE_LINK2"/>
      <w:r>
        <w:rPr>
          <w:rFonts w:hint="eastAsia"/>
          <w:color w:val="auto"/>
          <w:sz w:val="28"/>
          <w:szCs w:val="36"/>
          <w:lang w:val="en-US" w:eastAsia="zh-CN"/>
        </w:rPr>
        <w:t>Page 3</w:t>
      </w:r>
    </w:p>
    <w:bookmarkEnd w:id="4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textAlignment w:val="auto"/>
        <w:rPr>
          <w:rFonts w:hint="eastAsia" w:eastAsiaTheme="minorEastAsia"/>
          <w:color w:val="FF0000"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</w:rPr>
        <w:t>Conclusions</w:t>
      </w:r>
      <w:r>
        <w:rPr>
          <w:rFonts w:hint="eastAsia"/>
          <w:b/>
          <w:bCs/>
          <w:sz w:val="28"/>
          <w:szCs w:val="36"/>
          <w:lang w:val="en-US" w:eastAsia="zh-CN"/>
        </w:rPr>
        <w:t xml:space="preserve"> </w:t>
      </w:r>
      <w:r>
        <w:rPr>
          <w:rFonts w:hint="eastAsia"/>
          <w:sz w:val="28"/>
          <w:szCs w:val="36"/>
          <w:lang w:val="en-US" w:eastAsia="zh-CN"/>
        </w:rPr>
        <w:t xml:space="preserve">------------------------------------------------------------------ </w:t>
      </w:r>
      <w:bookmarkStart w:id="5" w:name="OLE_LINK3"/>
      <w:r>
        <w:rPr>
          <w:rFonts w:hint="eastAsia"/>
          <w:color w:val="auto"/>
          <w:sz w:val="28"/>
          <w:szCs w:val="36"/>
          <w:lang w:val="en-US" w:eastAsia="zh-CN"/>
        </w:rPr>
        <w:t xml:space="preserve">Page </w:t>
      </w:r>
      <w:bookmarkEnd w:id="5"/>
      <w:r>
        <w:rPr>
          <w:rFonts w:hint="eastAsia"/>
          <w:color w:val="auto"/>
          <w:sz w:val="28"/>
          <w:szCs w:val="36"/>
          <w:lang w:val="en-US" w:eastAsia="zh-CN"/>
        </w:rPr>
        <w:t>3</w:t>
      </w:r>
    </w:p>
    <w:bookmarkEnd w:id="3"/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Introduction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-------------------------------------------------------</w:t>
      </w:r>
      <w:bookmarkStart w:id="6" w:name="OLE_LINK5"/>
      <w:bookmarkStart w:id="7" w:name="OLE_LINK6"/>
      <w:r>
        <w:rPr>
          <w:rFonts w:hint="eastAsia"/>
          <w:b w:val="0"/>
          <w:bCs w:val="0"/>
          <w:sz w:val="28"/>
          <w:szCs w:val="28"/>
          <w:lang w:val="en-US" w:eastAsia="zh-CN"/>
        </w:rPr>
        <w:t>Paragraph</w:t>
      </w:r>
      <w:bookmarkEnd w:id="6"/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1&amp;2</w:t>
      </w:r>
    </w:p>
    <w:bookmarkEnd w:id="7"/>
    <w:p>
      <w:pPr>
        <w:numPr>
          <w:ilvl w:val="0"/>
          <w:numId w:val="1"/>
        </w:numPr>
        <w:ind w:left="0" w:leftChars="0" w:firstLine="0" w:firstLineChars="0"/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Patient information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------------------------------------------Paragraph 3, 4, 5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Clinical findings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--------------------------------------------------</w:t>
      </w:r>
      <w:bookmarkStart w:id="8" w:name="OLE_LINK7"/>
      <w:r>
        <w:rPr>
          <w:rFonts w:hint="eastAsia"/>
          <w:b w:val="0"/>
          <w:bCs w:val="0"/>
          <w:sz w:val="28"/>
          <w:szCs w:val="28"/>
          <w:lang w:val="en-US" w:eastAsia="zh-CN"/>
        </w:rPr>
        <w:t>Paragraph 6&amp;7</w:t>
      </w:r>
    </w:p>
    <w:bookmarkEnd w:id="8"/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Timeline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----------------------------------------------------------------------Table 1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Diagnostic Assessment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------------------------Paragraph 5, 6, 9, 10, 11, 12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Therapeutic Intervention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</w:t>
      </w:r>
      <w:bookmarkStart w:id="9" w:name="OLE_LINK8"/>
      <w:r>
        <w:rPr>
          <w:rFonts w:hint="eastAsia"/>
          <w:b w:val="0"/>
          <w:bCs w:val="0"/>
          <w:sz w:val="28"/>
          <w:szCs w:val="28"/>
          <w:lang w:val="en-US" w:eastAsia="zh-CN"/>
        </w:rPr>
        <w:t>Paragraph</w:t>
      </w:r>
      <w:bookmarkEnd w:id="9"/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6, 7, 13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Follow-up and Outcomes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</w:t>
      </w:r>
      <w:bookmarkStart w:id="10" w:name="OLE_LINK9"/>
      <w:r>
        <w:rPr>
          <w:rFonts w:hint="eastAsia"/>
          <w:b w:val="0"/>
          <w:bCs w:val="0"/>
          <w:sz w:val="28"/>
          <w:szCs w:val="28"/>
          <w:lang w:val="en-US" w:eastAsia="zh-CN"/>
        </w:rPr>
        <w:t>Paragraph</w:t>
      </w:r>
      <w:bookmarkEnd w:id="10"/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7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Discussion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--------------------------------------------------------Paragraph 7-14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Patient Perspective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-----------------------------------------------------------N/A</w:t>
      </w:r>
    </w:p>
    <w:p>
      <w:pPr>
        <w:numPr>
          <w:ilvl w:val="0"/>
          <w:numId w:val="1"/>
        </w:numPr>
        <w:ind w:left="0" w:leftChars="0" w:firstLine="0" w:firstLineChars="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 xml:space="preserve">Informed Consent 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--------------------------------------------Written consent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dvOTa9103878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67A0E"/>
    <w:multiLevelType w:val="singleLevel"/>
    <w:tmpl w:val="02167A0E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76186"/>
    <w:rsid w:val="07FD3F12"/>
    <w:rsid w:val="1B412259"/>
    <w:rsid w:val="21D76186"/>
    <w:rsid w:val="40CD6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2019-01-12T01:32:00Z</dcterms:created>
  <dc:creator>lawyer</dc:creator>
  <cp:lastModifiedBy>lawyer</cp:lastModifiedBy>
  <dcterms:modified xsi:type="dcterms:W3CDTF">2019-01-12T03:50:05Z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